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160" w:beforeAutospacing="0" w:after="160" w:afterAutospacing="0"/>
        <w:ind w:left="0" w:right="0" w:firstLine="0"/>
        <w:rPr>
          <w:rFonts w:ascii="Segoe UI" w:hAnsi="Segoe UI" w:eastAsia="Segoe UI" w:cs="Segoe UI"/>
          <w:i w:val="0"/>
          <w:caps w:val="0"/>
          <w:color w:val="0F1115"/>
          <w:spacing w:val="0"/>
          <w:sz w:val="24"/>
          <w:szCs w:val="24"/>
        </w:rPr>
      </w:pPr>
      <w:bookmarkStart w:id="0" w:name="_GoBack"/>
      <w:r>
        <w:rPr>
          <w:rFonts w:hint="default" w:ascii="Segoe UI" w:hAnsi="Segoe UI" w:eastAsia="Segoe UI" w:cs="Segoe UI"/>
          <w:b/>
          <w:i w:val="0"/>
          <w:caps w:val="0"/>
          <w:color w:val="0F1115"/>
          <w:spacing w:val="0"/>
          <w:sz w:val="24"/>
          <w:szCs w:val="24"/>
          <w:shd w:val="clear" w:fill="FFFFFF"/>
        </w:rPr>
        <w:t>Copyright Agreement</w:t>
      </w:r>
    </w:p>
    <w:bookmarkEnd w:id="0"/>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b/>
          <w:i w:val="0"/>
          <w:caps w:val="0"/>
          <w:color w:val="0F1115"/>
          <w:spacing w:val="0"/>
          <w:sz w:val="24"/>
          <w:szCs w:val="24"/>
          <w:shd w:val="clear" w:fill="FFFFFF"/>
        </w:rPr>
        <w:t>Party A (Author):</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Telephone: ________</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Email: ________</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Address: ________</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Postal Code: ________</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b/>
          <w:i w:val="0"/>
          <w:caps w:val="0"/>
          <w:color w:val="0F1115"/>
          <w:spacing w:val="0"/>
          <w:sz w:val="24"/>
          <w:szCs w:val="24"/>
          <w:shd w:val="clear" w:fill="FFFFFF"/>
        </w:rPr>
        <w:t>Party B (Publisher):</w:t>
      </w:r>
      <w:r>
        <w:rPr>
          <w:rFonts w:hint="default" w:ascii="Segoe UI" w:hAnsi="Segoe UI" w:eastAsia="Segoe UI" w:cs="Segoe UI"/>
          <w:i w:val="0"/>
          <w:caps w:val="0"/>
          <w:color w:val="0F1115"/>
          <w:spacing w:val="0"/>
          <w:sz w:val="24"/>
          <w:szCs w:val="24"/>
          <w:shd w:val="clear" w:fill="FFFFFF"/>
        </w:rPr>
        <w:t> Editorial Office of Beijing Surveying and Mapping</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Telephone: +86 (10) 63983692</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Email: bg_tg@163.com</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Address: No. 15, Yangfangdian Road, Haidian District, Beijing 100038, China</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i w:val="0"/>
          <w:caps w:val="0"/>
          <w:color w:val="0F1115"/>
          <w:spacing w:val="0"/>
          <w:sz w:val="24"/>
          <w:szCs w:val="24"/>
          <w:shd w:val="clear" w:fill="FFFFFF"/>
        </w:rPr>
        <w:t>In order to protect the legitimate rights and interests of both parties, and in accordance with the Copyright Law of the People's Republic of China, Party A and Party B hereby enter into this agreement regarding the publication of the manuscript in Beijing Surveying and Mapping as follows:</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b/>
          <w:i w:val="0"/>
          <w:caps w:val="0"/>
          <w:color w:val="0F1115"/>
          <w:spacing w:val="0"/>
          <w:sz w:val="24"/>
          <w:szCs w:val="24"/>
          <w:shd w:val="clear" w:fill="FFFFFF"/>
        </w:rPr>
        <w:t>Article 1</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Party A warrants that the manuscript is an original work by the author(s); that all use of others' work has been properly acknowledged; that all facts stated in the manuscript are true and accurate; and that all named authors have made substantive contributions to the manuscript and are correctly listed, with no dispute over the order of authorship.</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b/>
          <w:i w:val="0"/>
          <w:caps w:val="0"/>
          <w:color w:val="0F1115"/>
          <w:spacing w:val="0"/>
          <w:sz w:val="24"/>
          <w:szCs w:val="24"/>
          <w:shd w:val="clear" w:fill="FFFFFF"/>
        </w:rPr>
        <w:t>Article 2</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From the effective date of this agreement, Party A transfers to Party B, throughout the world, the copyright in both Chinese and English versions of the manuscript in print, online, and other electronic formats. Party B has the right to exercise the above rights exclusively, in cooperation with third parties, or by transferring them to third parties.</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b/>
          <w:i w:val="0"/>
          <w:caps w:val="0"/>
          <w:color w:val="0F1115"/>
          <w:spacing w:val="0"/>
          <w:sz w:val="24"/>
          <w:szCs w:val="24"/>
          <w:shd w:val="clear" w:fill="FFFFFF"/>
        </w:rPr>
        <w:t>Article 3</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If the manuscript submitted by Party A does not meet Party B's quality standards for publication, Party B has the right to edit and revise the manuscript and may also require Party A to make revisions as requested. If Party A refuses to revise or the revised version still does not meet the publication requirements, Party B has the right to terminate this agreement.</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b/>
          <w:i w:val="0"/>
          <w:caps w:val="0"/>
          <w:color w:val="0F1115"/>
          <w:spacing w:val="0"/>
          <w:sz w:val="24"/>
          <w:szCs w:val="24"/>
          <w:shd w:val="clear" w:fill="FFFFFF"/>
        </w:rPr>
        <w:t>Article 4</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During the term of this agreement, without the prior written consent of Party B, Party A may not grant any third party the right to publish the manuscript (in whole or in part), nor may it publish a slightly modified version under the same or a different title. Any violation of this provision shall be the sole responsibility of Party A, and Party A shall compensate Party B for all economic losses incurred as a result.</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b/>
          <w:i w:val="0"/>
          <w:caps w:val="0"/>
          <w:color w:val="0F1115"/>
          <w:spacing w:val="0"/>
          <w:sz w:val="24"/>
          <w:szCs w:val="24"/>
          <w:shd w:val="clear" w:fill="FFFFFF"/>
        </w:rPr>
        <w:t>Article 5</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The submission of the manuscript does not violate any copyright agreement between Party A and other publishers, nor does it breach any confidentiality agreement between Party A and its cooperative institutions. In the event of any infringement or breach of confidentiality, Party A shall bear full liability.</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b/>
          <w:i w:val="0"/>
          <w:caps w:val="0"/>
          <w:color w:val="0F1115"/>
          <w:spacing w:val="0"/>
          <w:sz w:val="24"/>
          <w:szCs w:val="24"/>
          <w:shd w:val="clear" w:fill="FFFFFF"/>
        </w:rPr>
        <w:t>Article 6</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Party B shall notify Party A of the editorial decision on the manuscript within 60 days of receipt. If the decision is rejection, this agreement shall terminate automatically. If, due to repeated arrangements by Party B, review comments have not been received beyond the 60</w:t>
      </w:r>
      <w:r>
        <w:rPr>
          <w:rFonts w:hint="default" w:ascii="Segoe UI" w:hAnsi="Segoe UI" w:eastAsia="Segoe UI" w:cs="Segoe UI"/>
          <w:i w:val="0"/>
          <w:caps w:val="0"/>
          <w:color w:val="0F1115"/>
          <w:spacing w:val="0"/>
          <w:sz w:val="24"/>
          <w:szCs w:val="24"/>
          <w:shd w:val="clear" w:fill="FFFFFF"/>
        </w:rPr>
        <w:noBreakHyphen/>
      </w:r>
      <w:r>
        <w:rPr>
          <w:rFonts w:hint="default" w:ascii="Segoe UI" w:hAnsi="Segoe UI" w:eastAsia="Segoe UI" w:cs="Segoe UI"/>
          <w:i w:val="0"/>
          <w:caps w:val="0"/>
          <w:color w:val="0F1115"/>
          <w:spacing w:val="0"/>
          <w:sz w:val="24"/>
          <w:szCs w:val="24"/>
          <w:shd w:val="clear" w:fill="FFFFFF"/>
        </w:rPr>
        <w:t>day period, Party A may either continue to await the decision or withdraw the manuscript; if withdrawn, this agreement shall also terminate automatically.</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b/>
          <w:i w:val="0"/>
          <w:caps w:val="0"/>
          <w:color w:val="0F1115"/>
          <w:spacing w:val="0"/>
          <w:sz w:val="24"/>
          <w:szCs w:val="24"/>
          <w:shd w:val="clear" w:fill="FFFFFF"/>
        </w:rPr>
        <w:t>Article 7</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If the manuscript is accepted for publication, Party A shall pay page charges to Party B. Upon receipt of the page charges, Party B shall issue an invoice to Party A. After the manuscript is published, Party B shall pay remuneration to Party A and send complimentary copies of the journal. If Party B republishes the manuscript in any other form, no additional publication fees will be charged and no additional remuneration will be paid.</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b/>
          <w:i w:val="0"/>
          <w:caps w:val="0"/>
          <w:color w:val="0F1115"/>
          <w:spacing w:val="0"/>
          <w:sz w:val="24"/>
          <w:szCs w:val="24"/>
          <w:shd w:val="clear" w:fill="FFFFFF"/>
        </w:rPr>
        <w:t>Article 8</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This agreement shall take effect automatically upon the submission of the manuscript by the author.</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b/>
          <w:i w:val="0"/>
          <w:caps w:val="0"/>
          <w:color w:val="0F1115"/>
          <w:spacing w:val="0"/>
          <w:sz w:val="24"/>
          <w:szCs w:val="24"/>
          <w:shd w:val="clear" w:fill="FFFFFF"/>
        </w:rPr>
        <w:t>Article 9</w:t>
      </w:r>
      <w:r>
        <w:rPr>
          <w:rFonts w:hint="default" w:ascii="Segoe UI" w:hAnsi="Segoe UI" w:eastAsia="Segoe UI" w:cs="Segoe UI"/>
          <w:i w:val="0"/>
          <w:caps w:val="0"/>
          <w:color w:val="0F1115"/>
          <w:spacing w:val="0"/>
          <w:sz w:val="24"/>
          <w:szCs w:val="24"/>
          <w:shd w:val="clear" w:fill="FFFFFF"/>
        </w:rPr>
        <w:br w:type="textWrapping"/>
      </w:r>
      <w:r>
        <w:rPr>
          <w:rFonts w:hint="default" w:ascii="Segoe UI" w:hAnsi="Segoe UI" w:eastAsia="Segoe UI" w:cs="Segoe UI"/>
          <w:i w:val="0"/>
          <w:caps w:val="0"/>
          <w:color w:val="0F1115"/>
          <w:spacing w:val="0"/>
          <w:sz w:val="24"/>
          <w:szCs w:val="24"/>
          <w:shd w:val="clear" w:fill="FFFFFF"/>
        </w:rPr>
        <w:t>Any matters not covered herein shall be handled in accordance with the Copyright Law of the People's Republic of China and other relevant laws and regulations.</w:t>
      </w:r>
    </w:p>
    <w:p>
      <w:pPr>
        <w:keepNext w:val="0"/>
        <w:keepLines w:val="0"/>
        <w:widowControl/>
        <w:suppressLineNumbers w:val="0"/>
        <w:pBdr>
          <w:top w:val="none" w:color="auto" w:sz="0" w:space="0"/>
          <w:left w:val="none" w:color="auto" w:sz="0" w:space="0"/>
          <w:bottom w:val="none" w:color="auto" w:sz="0" w:space="0"/>
          <w:right w:val="none" w:color="auto" w:sz="0" w:space="0"/>
        </w:pBdr>
        <w:spacing w:before="320" w:beforeAutospacing="0" w:after="320" w:afterAutospacing="0"/>
        <w:ind w:left="0" w:right="0" w:firstLine="0"/>
        <w:rPr>
          <w:rFonts w:hint="default" w:ascii="Segoe UI" w:hAnsi="Segoe UI" w:eastAsia="Segoe UI" w:cs="Segoe UI"/>
          <w:i w:val="0"/>
          <w:caps w:val="0"/>
          <w:spacing w:val="0"/>
          <w:sz w:val="24"/>
          <w:szCs w:val="24"/>
        </w:rPr>
      </w:pPr>
      <w:r>
        <w:rPr>
          <w:rFonts w:hint="default" w:ascii="Segoe UI" w:hAnsi="Segoe UI" w:eastAsia="Segoe UI" w:cs="Segoe UI"/>
          <w:i w:val="0"/>
          <w:caps w:val="0"/>
          <w:color w:val="0F1115"/>
          <w:spacing w:val="0"/>
          <w:sz w:val="24"/>
          <w:szCs w:val="24"/>
        </w:rPr>
        <w:pict>
          <v:rect id="_x0000_i1025" o:spt="1" style="height:1.5pt;width:432pt;" fillcolor="#A0A0A0" filled="t" stroked="f" coordsize="21600,21600" o:hr="t" o:hrstd="t" o:hralign="center">
            <v:path/>
            <v:fill on="t" focussize="0,0"/>
            <v:stroke on="f"/>
            <v:imagedata o:title=""/>
            <o:lock v:ext="edit"/>
            <w10:wrap type="none"/>
            <w10:anchorlock/>
          </v:rect>
        </w:pic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b/>
          <w:i w:val="0"/>
          <w:caps w:val="0"/>
          <w:color w:val="0F1115"/>
          <w:spacing w:val="0"/>
          <w:sz w:val="24"/>
          <w:szCs w:val="24"/>
          <w:shd w:val="clear" w:fill="FFFFFF"/>
        </w:rPr>
        <w:t>Notice</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i w:val="0"/>
          <w:caps w:val="0"/>
          <w:color w:val="0F1115"/>
          <w:spacing w:val="0"/>
          <w:sz w:val="24"/>
          <w:szCs w:val="24"/>
          <w:shd w:val="clear" w:fill="FFFFFF"/>
        </w:rPr>
        <w:t>Beijing Surveying and Mapping has authorised China Academic Journals (CD Edition), Wanfang Data Knowledge Service Platform, Beijing Century Star Information Technology Development Co., Ltd., and Chongqing VIP Information Co., Ltd. to disseminate the full text of the journal in digital form. The remuneration for the use of the work by the above entities is included in the remuneration paid by the journal to the author.</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i w:val="0"/>
          <w:caps w:val="0"/>
          <w:color w:val="0F1115"/>
          <w:spacing w:val="0"/>
          <w:sz w:val="24"/>
          <w:szCs w:val="24"/>
          <w:shd w:val="clear" w:fill="FFFFFF"/>
        </w:rPr>
        <w:t>If the author has no objection, the act of submitting a manuscript to this journal shall be deemed as consent to the above notice.</w:t>
      </w:r>
    </w:p>
    <w:p>
      <w:pPr>
        <w:pStyle w:val="2"/>
        <w:keepNext w:val="0"/>
        <w:keepLines w:val="0"/>
        <w:widowControl/>
        <w:suppressLineNumbers w:val="0"/>
        <w:shd w:val="clear" w:fill="FFFFFF"/>
        <w:spacing w:before="160" w:beforeAutospacing="0" w:after="160" w:afterAutospacing="0"/>
        <w:ind w:left="0" w:right="0" w:firstLine="0"/>
        <w:rPr>
          <w:rFonts w:hint="default" w:ascii="Segoe UI" w:hAnsi="Segoe UI" w:eastAsia="Segoe UI" w:cs="Segoe UI"/>
          <w:i w:val="0"/>
          <w:caps w:val="0"/>
          <w:color w:val="0F1115"/>
          <w:spacing w:val="0"/>
          <w:sz w:val="24"/>
          <w:szCs w:val="24"/>
        </w:rPr>
      </w:pPr>
      <w:r>
        <w:rPr>
          <w:rFonts w:hint="default" w:ascii="Segoe UI" w:hAnsi="Segoe UI" w:eastAsia="Segoe UI" w:cs="Segoe UI"/>
          <w:i w:val="0"/>
          <w:caps w:val="0"/>
          <w:color w:val="0F1115"/>
          <w:spacing w:val="0"/>
          <w:sz w:val="24"/>
          <w:szCs w:val="24"/>
          <w:shd w:val="clear" w:fill="FFFFFF"/>
        </w:rPr>
        <w:t>Furthermore, Beijing Surveying and Mapping has no cooperative relationships with any other organisations or individuals. Authors are advised to be cautious and avoid being deceived.</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F52B70"/>
    <w:rsid w:val="014B0D2F"/>
    <w:rsid w:val="2CFE0512"/>
    <w:rsid w:val="57F52B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before="0" w:after="0" w:line="240" w:lineRule="auto"/>
      <w:ind w:left="0" w:right="0"/>
      <w:jc w:val="left"/>
    </w:pPr>
    <w:rPr>
      <w:rFonts w:ascii="Cambria" w:hAnsi="Cambria" w:eastAsia="Cambria" w:cs="Cambria"/>
      <w:color w:val="auto"/>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2026-06-16T04:25:00Z</dcterms:created>
  <dc:creator>ADF</dc:creator>
  <cp:lastModifiedBy>ADF</cp:lastModifiedBy>
  <dcterms:modified xsi:type="dcterms:W3CDTF">2026-06-16T05:33:27Z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